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ascii="华文中宋" w:hAnsi="华文中宋" w:eastAsia="华文中宋"/>
          <w:b/>
          <w:bCs/>
          <w:sz w:val="36"/>
          <w:szCs w:val="36"/>
        </w:rPr>
      </w:pPr>
      <w:r>
        <w:rPr>
          <w:rFonts w:hint="eastAsia" w:ascii="华文中宋" w:hAnsi="华文中宋" w:eastAsia="华文中宋"/>
          <w:b/>
          <w:bCs/>
          <w:sz w:val="36"/>
          <w:szCs w:val="36"/>
          <w:lang w:val="en-US" w:eastAsia="zh-CN"/>
        </w:rPr>
        <w:t xml:space="preserve">    </w:t>
      </w:r>
      <w:r>
        <w:rPr>
          <w:rFonts w:hint="eastAsia" w:ascii="华文中宋" w:hAnsi="华文中宋" w:eastAsia="华文中宋"/>
          <w:b/>
          <w:bCs/>
          <w:sz w:val="36"/>
          <w:szCs w:val="36"/>
        </w:rPr>
        <w:t>南通大学理学院专业建设负责人制度实施办法</w:t>
      </w:r>
    </w:p>
    <w:p>
      <w:pPr>
        <w:tabs>
          <w:tab w:val="left" w:pos="2880"/>
        </w:tabs>
        <w:spacing w:line="360" w:lineRule="auto"/>
        <w:ind w:firstLine="480" w:firstLineChars="200"/>
        <w:rPr>
          <w:sz w:val="24"/>
          <w:szCs w:val="24"/>
        </w:rPr>
      </w:pPr>
      <w:r>
        <w:rPr>
          <w:sz w:val="24"/>
          <w:szCs w:val="24"/>
        </w:rPr>
        <w:tab/>
      </w:r>
    </w:p>
    <w:p>
      <w:pPr>
        <w:spacing w:line="580" w:lineRule="exact"/>
        <w:ind w:firstLine="640" w:firstLineChars="200"/>
        <w:rPr>
          <w:rFonts w:ascii="仿宋_GB2312" w:eastAsia="仿宋_GB2312"/>
          <w:color w:val="333333"/>
          <w:sz w:val="32"/>
          <w:szCs w:val="32"/>
        </w:rPr>
      </w:pPr>
      <w:r>
        <w:rPr>
          <w:rFonts w:hint="eastAsia" w:ascii="仿宋_GB2312" w:eastAsia="仿宋_GB2312"/>
          <w:sz w:val="32"/>
          <w:szCs w:val="32"/>
        </w:rPr>
        <w:t>根据《南通大学专业建设管理办法》，为</w:t>
      </w:r>
      <w:r>
        <w:rPr>
          <w:rFonts w:hint="eastAsia" w:ascii="仿宋_GB2312" w:eastAsia="仿宋_GB2312"/>
          <w:color w:val="333333"/>
          <w:sz w:val="32"/>
          <w:szCs w:val="32"/>
        </w:rPr>
        <w:t>进一步</w:t>
      </w:r>
      <w:r>
        <w:rPr>
          <w:rFonts w:hint="eastAsia" w:ascii="仿宋_GB2312" w:eastAsia="仿宋_GB2312"/>
          <w:sz w:val="32"/>
          <w:szCs w:val="32"/>
        </w:rPr>
        <w:t>完善和落</w:t>
      </w:r>
      <w:r>
        <w:rPr>
          <w:rFonts w:hint="eastAsia" w:ascii="仿宋_GB2312" w:eastAsia="仿宋_GB2312"/>
          <w:color w:val="333333"/>
          <w:sz w:val="32"/>
          <w:szCs w:val="32"/>
        </w:rPr>
        <w:t>实教学工作责任体系，实现责、权、利相统一，充分发挥专业负责人对专业建设的组织和引领作用，打造优秀专业建设团队，不断强化专业内涵建设，切实提升专业建设水平，特制定本</w:t>
      </w:r>
      <w:r>
        <w:fldChar w:fldCharType="begin"/>
      </w:r>
      <w:r>
        <w:instrText xml:space="preserve"> HYPERLINK "http://baike.baidu.com/subview/60933/12517948.htm" \t "_blank" </w:instrText>
      </w:r>
      <w:r>
        <w:fldChar w:fldCharType="separate"/>
      </w:r>
      <w:r>
        <w:rPr>
          <w:rFonts w:hint="eastAsia" w:ascii="仿宋_GB2312" w:eastAsia="仿宋_GB2312"/>
          <w:color w:val="333333"/>
          <w:sz w:val="32"/>
          <w:szCs w:val="32"/>
        </w:rPr>
        <w:t>办</w:t>
      </w:r>
      <w:r>
        <w:rPr>
          <w:rFonts w:hint="eastAsia" w:ascii="仿宋_GB2312" w:eastAsia="仿宋_GB2312"/>
          <w:color w:val="333333"/>
          <w:sz w:val="32"/>
          <w:szCs w:val="32"/>
        </w:rPr>
        <w:fldChar w:fldCharType="end"/>
      </w:r>
      <w:r>
        <w:rPr>
          <w:rFonts w:hint="eastAsia" w:ascii="仿宋_GB2312" w:eastAsia="仿宋_GB2312"/>
          <w:color w:val="333333"/>
          <w:sz w:val="32"/>
          <w:szCs w:val="32"/>
        </w:rPr>
        <w:t>法。</w:t>
      </w:r>
    </w:p>
    <w:p>
      <w:pPr>
        <w:spacing w:line="580" w:lineRule="exact"/>
        <w:ind w:firstLine="640" w:firstLineChars="200"/>
        <w:rPr>
          <w:rFonts w:ascii="黑体" w:eastAsia="黑体"/>
          <w:sz w:val="32"/>
          <w:szCs w:val="32"/>
        </w:rPr>
      </w:pPr>
      <w:r>
        <w:rPr>
          <w:rFonts w:hint="eastAsia" w:ascii="黑体" w:eastAsia="黑体"/>
          <w:sz w:val="32"/>
          <w:szCs w:val="32"/>
        </w:rPr>
        <w:t>一、岗位设置原则</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（一）专业建设实行负责人制度，每个专业设置2名专业负责人。</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（二）一名教师原则上只能担任一个专业的负责人。</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（三）专业负责人原则上不担任行政职务。</w:t>
      </w:r>
    </w:p>
    <w:p>
      <w:pPr>
        <w:spacing w:line="580" w:lineRule="exact"/>
        <w:ind w:firstLine="640" w:firstLineChars="200"/>
        <w:rPr>
          <w:rFonts w:ascii="黑体" w:eastAsia="黑体"/>
          <w:sz w:val="32"/>
          <w:szCs w:val="32"/>
        </w:rPr>
      </w:pPr>
      <w:r>
        <w:rPr>
          <w:rFonts w:hint="eastAsia" w:ascii="黑体" w:eastAsia="黑体"/>
          <w:sz w:val="32"/>
          <w:szCs w:val="32"/>
        </w:rPr>
        <w:t>二、选聘条件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（一）热爱教育事业，具有良好的思想政治素质和师德修养，治学严谨、作风正派，在本学科专业领域具有较高的学术造诣和教学水平。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（二）具有教授或副教授专业技术职务。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（三）长期承担本专业教学任务，教学经验丰富，了解本专业国内外发展动态；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（四）具有较强的服务意识、敬业精神和组织管理能力，能够团结、带领与指导本专业的教师积极开展各类教学改革与建设。</w:t>
      </w:r>
    </w:p>
    <w:p>
      <w:pPr>
        <w:spacing w:line="580" w:lineRule="exact"/>
        <w:ind w:firstLine="640" w:firstLineChars="200"/>
        <w:rPr>
          <w:rFonts w:ascii="仿宋_GB2312" w:eastAsia="仿宋_GB2312"/>
          <w:color w:val="333333"/>
          <w:sz w:val="32"/>
          <w:szCs w:val="32"/>
        </w:rPr>
      </w:pPr>
      <w:r>
        <w:rPr>
          <w:rFonts w:hint="eastAsia" w:ascii="仿宋_GB2312" w:eastAsia="仿宋_GB2312"/>
          <w:color w:val="333333"/>
          <w:sz w:val="32"/>
          <w:szCs w:val="32"/>
        </w:rPr>
        <w:t>（五）对于暂时没有符合专业负责人选聘条件的新增专业，负责人选聘条件可适当放宽，或从校外聘请高水平兼职负责人。</w:t>
      </w:r>
    </w:p>
    <w:p>
      <w:pPr>
        <w:spacing w:line="580" w:lineRule="exact"/>
        <w:ind w:firstLine="640" w:firstLineChars="200"/>
        <w:rPr>
          <w:rFonts w:ascii="黑体" w:eastAsia="黑体"/>
          <w:sz w:val="32"/>
          <w:szCs w:val="32"/>
        </w:rPr>
      </w:pPr>
      <w:r>
        <w:rPr>
          <w:rFonts w:hint="eastAsia" w:ascii="黑体" w:eastAsia="黑体"/>
          <w:sz w:val="32"/>
          <w:szCs w:val="32"/>
        </w:rPr>
        <w:t>三、工作职责</w:t>
      </w:r>
    </w:p>
    <w:p>
      <w:pPr>
        <w:spacing w:line="580" w:lineRule="exact"/>
        <w:ind w:firstLine="640" w:firstLineChars="200"/>
        <w:rPr>
          <w:rFonts w:ascii="仿宋_GB2312" w:eastAsia="仿宋_GB2312"/>
          <w:color w:val="333333"/>
          <w:sz w:val="32"/>
          <w:szCs w:val="32"/>
        </w:rPr>
      </w:pPr>
      <w:r>
        <w:rPr>
          <w:rFonts w:hint="eastAsia" w:ascii="仿宋_GB2312" w:eastAsia="仿宋_GB2312"/>
          <w:sz w:val="32"/>
          <w:szCs w:val="32"/>
        </w:rPr>
        <w:t>专业负责人在所属系主任领导下，全面负责组织开展专业建设工作，其主要职责有：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（一）组织制定并实施专业建设规划。</w:t>
      </w:r>
      <w:r>
        <w:rPr>
          <w:rFonts w:ascii="仿宋_GB2312" w:eastAsia="仿宋_GB2312"/>
          <w:sz w:val="32"/>
          <w:szCs w:val="32"/>
        </w:rPr>
        <w:t xml:space="preserve"> </w:t>
      </w:r>
    </w:p>
    <w:p>
      <w:pPr>
        <w:spacing w:line="580" w:lineRule="exact"/>
        <w:ind w:firstLine="480" w:firstLineChars="15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（二）组织制（修）订本专业人才培养方案、课程教学大纲，构建具有本校特色、符合应用型人才培养目标的课程结构体系。</w:t>
      </w:r>
      <w:r>
        <w:rPr>
          <w:rFonts w:ascii="仿宋_GB2312" w:eastAsia="仿宋_GB2312"/>
          <w:sz w:val="32"/>
          <w:szCs w:val="32"/>
        </w:rPr>
        <w:t xml:space="preserve">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（三）组织做好本专业师资队伍及教学团队建设工作，打造高水平师资队伍。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（四）组织做好本专业课程建设、教材建设及教材选用工作，积极推进课程体系、教学模式、教学内容和教学方法的改革，努力提高专业人才培养质量。</w:t>
      </w:r>
      <w:r>
        <w:rPr>
          <w:rFonts w:ascii="仿宋_GB2312" w:eastAsia="仿宋_GB2312"/>
          <w:sz w:val="32"/>
          <w:szCs w:val="32"/>
        </w:rPr>
        <w:t xml:space="preserve"> </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组织开展专业调研、教学检查与评估工作，密切关注本专业发展状况和毕业生就业情况，定期对专业建设工作进行自查，及时向学院和学校反映专业师资队伍、教学条件、教学管理、专业方向与特色等方面的有关情况，并针对存在的问题，及时采取有效措施予以解决。</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（六）组织开展与境内外高校同类专业进行横向交流与合作，努力提升专业办学水平和社会影响力。</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（七）负责按有关规定对上级主管部门及学校划拨给本专业的专项建设经费进行管理，制定经费使用计划，确保经费有效使用，并接受学校对经费使用情况的监督检查。</w:t>
      </w:r>
    </w:p>
    <w:p>
      <w:pPr>
        <w:spacing w:line="580" w:lineRule="exact"/>
        <w:ind w:firstLine="640" w:firstLineChars="200"/>
        <w:rPr>
          <w:rFonts w:ascii="仿宋_GB2312" w:eastAsia="仿宋_GB2312"/>
          <w:sz w:val="32"/>
          <w:szCs w:val="32"/>
        </w:rPr>
      </w:pPr>
      <w:bookmarkStart w:id="0" w:name="_GoBack"/>
      <w:r>
        <w:rPr>
          <w:rFonts w:hint="eastAsia" w:ascii="仿宋_GB2312" w:eastAsia="仿宋_GB2312"/>
          <w:sz w:val="32"/>
          <w:szCs w:val="32"/>
        </w:rPr>
        <w:t>（八）完成学院布置的与专业建设相关的其它工作。</w:t>
      </w:r>
    </w:p>
    <w:bookmarkEnd w:id="0"/>
    <w:p>
      <w:pPr>
        <w:spacing w:line="580" w:lineRule="exact"/>
        <w:ind w:firstLine="640" w:firstLineChars="200"/>
        <w:rPr>
          <w:rFonts w:ascii="黑体" w:eastAsia="黑体"/>
          <w:sz w:val="32"/>
          <w:szCs w:val="32"/>
        </w:rPr>
      </w:pPr>
      <w:r>
        <w:rPr>
          <w:rFonts w:hint="eastAsia" w:ascii="黑体" w:eastAsia="黑体"/>
          <w:sz w:val="32"/>
          <w:szCs w:val="32"/>
        </w:rPr>
        <w:t>四、选聘与考核</w:t>
      </w:r>
    </w:p>
    <w:p>
      <w:pPr>
        <w:spacing w:line="580" w:lineRule="exact"/>
        <w:ind w:firstLine="480" w:firstLineChars="150"/>
        <w:rPr>
          <w:rFonts w:ascii="仿宋_GB2312" w:eastAsia="仿宋_GB2312"/>
          <w:sz w:val="32"/>
          <w:szCs w:val="32"/>
        </w:rPr>
      </w:pPr>
      <w:r>
        <w:rPr>
          <w:rFonts w:hint="eastAsia" w:ascii="仿宋_GB2312" w:eastAsia="仿宋_GB2312"/>
          <w:sz w:val="32"/>
          <w:szCs w:val="32"/>
        </w:rPr>
        <w:t>（一）专业负责人的选聘由系科推荐，学院负责组织实施。学院组织聘任考核小组，按照专业负责人任职条件，在全面考察的基础上确定推荐名单，经学院批准后发文聘任。</w:t>
      </w:r>
    </w:p>
    <w:p>
      <w:pPr>
        <w:spacing w:line="580" w:lineRule="exact"/>
        <w:ind w:firstLine="480" w:firstLineChars="150"/>
        <w:rPr>
          <w:rFonts w:ascii="仿宋_GB2312" w:eastAsia="仿宋_GB2312"/>
          <w:sz w:val="32"/>
          <w:szCs w:val="32"/>
        </w:rPr>
      </w:pPr>
      <w:r>
        <w:rPr>
          <w:rFonts w:hint="eastAsia" w:ascii="仿宋_GB2312" w:eastAsia="仿宋_GB2312"/>
          <w:sz w:val="32"/>
          <w:szCs w:val="32"/>
        </w:rPr>
        <w:t>（二）专业负责人聘期一般为</w:t>
      </w:r>
      <w:r>
        <w:rPr>
          <w:rFonts w:ascii="仿宋_GB2312" w:eastAsia="仿宋_GB2312"/>
          <w:sz w:val="32"/>
          <w:szCs w:val="32"/>
        </w:rPr>
        <w:t>3</w:t>
      </w:r>
      <w:r>
        <w:rPr>
          <w:rFonts w:hint="eastAsia" w:ascii="仿宋_GB2312" w:eastAsia="仿宋_GB2312"/>
          <w:sz w:val="32"/>
          <w:szCs w:val="32"/>
        </w:rPr>
        <w:t>年。</w:t>
      </w:r>
    </w:p>
    <w:p>
      <w:pPr>
        <w:spacing w:line="580" w:lineRule="exact"/>
        <w:ind w:firstLine="480" w:firstLineChars="150"/>
        <w:rPr>
          <w:rFonts w:ascii="仿宋_GB2312" w:eastAsia="仿宋_GB2312"/>
          <w:sz w:val="32"/>
          <w:szCs w:val="32"/>
        </w:rPr>
      </w:pPr>
      <w:r>
        <w:rPr>
          <w:rFonts w:hint="eastAsia" w:ascii="仿宋_GB2312" w:eastAsia="仿宋_GB2312"/>
          <w:sz w:val="32"/>
          <w:szCs w:val="32"/>
        </w:rPr>
        <w:t>（三）学院对</w:t>
      </w:r>
      <w:r>
        <w:rPr>
          <w:rFonts w:hint="eastAsia" w:ascii="仿宋_GB2312" w:eastAsia="仿宋_GB2312"/>
          <w:color w:val="333333"/>
          <w:sz w:val="32"/>
          <w:szCs w:val="32"/>
        </w:rPr>
        <w:t>专业负责人进行年度考核，由学院制定考核细则并组织实施，考核结果报学院办公室备案。</w:t>
      </w:r>
    </w:p>
    <w:p>
      <w:pPr>
        <w:spacing w:line="580" w:lineRule="exact"/>
        <w:ind w:firstLine="480" w:firstLineChars="150"/>
        <w:rPr>
          <w:rFonts w:ascii="仿宋_GB2312" w:eastAsia="仿宋_GB2312"/>
          <w:color w:val="333333"/>
          <w:sz w:val="32"/>
          <w:szCs w:val="32"/>
        </w:rPr>
      </w:pPr>
      <w:r>
        <w:rPr>
          <w:rFonts w:hint="eastAsia" w:ascii="仿宋_GB2312" w:eastAsia="仿宋_GB2312"/>
          <w:sz w:val="32"/>
          <w:szCs w:val="32"/>
        </w:rPr>
        <w:t>（四）考核合格的</w:t>
      </w:r>
      <w:r>
        <w:rPr>
          <w:rFonts w:hint="eastAsia" w:ascii="仿宋_GB2312" w:eastAsia="仿宋_GB2312"/>
          <w:color w:val="333333"/>
          <w:sz w:val="32"/>
          <w:szCs w:val="32"/>
        </w:rPr>
        <w:t>专业负责人</w:t>
      </w:r>
      <w:r>
        <w:rPr>
          <w:rFonts w:hint="eastAsia" w:ascii="仿宋_GB2312" w:eastAsia="仿宋_GB2312"/>
          <w:sz w:val="32"/>
          <w:szCs w:val="32"/>
        </w:rPr>
        <w:t>可以连续聘任；</w:t>
      </w:r>
      <w:r>
        <w:rPr>
          <w:rFonts w:hint="eastAsia" w:ascii="仿宋_GB2312" w:eastAsia="仿宋_GB2312"/>
          <w:color w:val="333333"/>
          <w:sz w:val="32"/>
          <w:szCs w:val="32"/>
        </w:rPr>
        <w:t>考核不合格者，将取消其专业负责人资格并停发相应工作量补贴。</w:t>
      </w:r>
    </w:p>
    <w:p>
      <w:pPr>
        <w:spacing w:line="580" w:lineRule="exact"/>
        <w:ind w:firstLine="480" w:firstLineChars="150"/>
        <w:rPr>
          <w:rFonts w:ascii="仿宋_GB2312" w:eastAsia="仿宋_GB2312"/>
          <w:sz w:val="32"/>
          <w:szCs w:val="32"/>
        </w:rPr>
      </w:pPr>
      <w:r>
        <w:rPr>
          <w:rFonts w:hint="eastAsia" w:ascii="仿宋_GB2312" w:eastAsia="仿宋_GB2312"/>
          <w:color w:val="333333"/>
          <w:sz w:val="32"/>
          <w:szCs w:val="32"/>
        </w:rPr>
        <w:t>（五）</w:t>
      </w:r>
      <w:r>
        <w:rPr>
          <w:rFonts w:hint="eastAsia" w:ascii="仿宋_GB2312" w:eastAsia="仿宋_GB2312"/>
          <w:sz w:val="32"/>
          <w:szCs w:val="32"/>
        </w:rPr>
        <w:t>聘期未满，需要更换专业负责人，由专业所在系科提出申请，报学院审批。</w:t>
      </w:r>
    </w:p>
    <w:p>
      <w:pPr>
        <w:spacing w:line="580" w:lineRule="exact"/>
        <w:ind w:firstLine="640" w:firstLineChars="200"/>
        <w:rPr>
          <w:rFonts w:ascii="黑体" w:eastAsia="黑体"/>
          <w:sz w:val="32"/>
          <w:szCs w:val="32"/>
        </w:rPr>
      </w:pPr>
      <w:r>
        <w:rPr>
          <w:rFonts w:hint="eastAsia" w:ascii="黑体" w:eastAsia="黑体"/>
          <w:sz w:val="32"/>
          <w:szCs w:val="32"/>
        </w:rPr>
        <w:t>五、岗位待遇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（一）学院根据专业负责人年度考核结果及专业评估结果，对专业负责人施行工作量补贴。</w:t>
      </w:r>
    </w:p>
    <w:p>
      <w:pPr>
        <w:pStyle w:val="6"/>
        <w:spacing w:before="0" w:beforeAutospacing="0" w:after="0" w:afterAutospacing="0" w:line="580" w:lineRule="exact"/>
        <w:ind w:firstLine="640" w:firstLineChars="200"/>
        <w:rPr>
          <w:rFonts w:ascii="仿宋_GB2312" w:hAnsi="Times New Roman" w:eastAsia="仿宋_GB2312" w:cs="Times New Roman"/>
          <w:kern w:val="2"/>
          <w:sz w:val="32"/>
          <w:szCs w:val="32"/>
        </w:rPr>
      </w:pPr>
      <w:r>
        <w:rPr>
          <w:rFonts w:hint="eastAsia" w:ascii="仿宋_GB2312" w:eastAsia="仿宋_GB2312"/>
          <w:sz w:val="32"/>
          <w:szCs w:val="32"/>
        </w:rPr>
        <w:t>（二）专业负责人有权</w:t>
      </w:r>
      <w:r>
        <w:rPr>
          <w:rFonts w:hint="eastAsia" w:ascii="仿宋_GB2312" w:hAnsi="Times New Roman" w:eastAsia="仿宋_GB2312" w:cs="Times New Roman"/>
          <w:kern w:val="2"/>
          <w:sz w:val="32"/>
          <w:szCs w:val="32"/>
        </w:rPr>
        <w:t>参与院务会议共同商定</w:t>
      </w:r>
      <w:r>
        <w:rPr>
          <w:rFonts w:hint="eastAsia" w:ascii="仿宋_GB2312" w:eastAsia="仿宋_GB2312"/>
          <w:sz w:val="32"/>
          <w:szCs w:val="32"/>
        </w:rPr>
        <w:t>专业定位、人才培养、师资队</w:t>
      </w:r>
      <w:r>
        <w:rPr>
          <w:rFonts w:hint="eastAsia" w:ascii="仿宋_GB2312" w:hAnsi="Times New Roman" w:eastAsia="仿宋_GB2312" w:cs="Times New Roman"/>
          <w:kern w:val="2"/>
          <w:sz w:val="32"/>
          <w:szCs w:val="32"/>
        </w:rPr>
        <w:t>伍建设等有关专业建设的重大发展事项。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（三）学院依据专业建设成果给予一定额度的教学奖励，由专业负责人根据专业教师参与专业建设的绩效统筹分配。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学院优先推荐专业负责人参加各类学术团体、专家（专业）委员会；优先安排专业负责人参加境内外学术交流活动和考察活动；专业负责人在评聘专业技术职务、申请教研教改项目时，同等条件下优先推荐。</w:t>
      </w:r>
    </w:p>
    <w:p>
      <w:pPr>
        <w:spacing w:line="580" w:lineRule="exact"/>
        <w:ind w:firstLine="640" w:firstLineChars="200"/>
        <w:rPr>
          <w:rFonts w:hint="eastAsia" w:ascii="黑体" w:eastAsia="黑体"/>
          <w:sz w:val="32"/>
          <w:szCs w:val="32"/>
        </w:rPr>
      </w:pPr>
    </w:p>
    <w:p>
      <w:pPr>
        <w:spacing w:line="580" w:lineRule="exact"/>
        <w:ind w:firstLine="640" w:firstLineChars="200"/>
        <w:rPr>
          <w:rFonts w:hint="eastAsia" w:ascii="黑体" w:eastAsia="黑体"/>
          <w:sz w:val="32"/>
          <w:szCs w:val="32"/>
        </w:rPr>
      </w:pPr>
    </w:p>
    <w:p>
      <w:pPr>
        <w:spacing w:line="580" w:lineRule="exact"/>
        <w:ind w:firstLine="640" w:firstLineChars="200"/>
        <w:rPr>
          <w:rFonts w:ascii="黑体" w:eastAsia="黑体"/>
          <w:sz w:val="32"/>
          <w:szCs w:val="32"/>
        </w:rPr>
      </w:pPr>
      <w:r>
        <w:rPr>
          <w:rFonts w:hint="eastAsia" w:ascii="黑体" w:eastAsia="黑体"/>
          <w:sz w:val="32"/>
          <w:szCs w:val="32"/>
        </w:rPr>
        <w:t>六、附</w:t>
      </w:r>
      <w:r>
        <w:rPr>
          <w:rFonts w:ascii="黑体" w:eastAsia="黑体"/>
          <w:sz w:val="32"/>
          <w:szCs w:val="32"/>
        </w:rPr>
        <w:t xml:space="preserve"> </w:t>
      </w:r>
      <w:r>
        <w:rPr>
          <w:rFonts w:hint="eastAsia" w:ascii="黑体" w:eastAsia="黑体"/>
          <w:sz w:val="32"/>
          <w:szCs w:val="32"/>
        </w:rPr>
        <w:t>则</w:t>
      </w:r>
    </w:p>
    <w:p>
      <w:pPr>
        <w:pStyle w:val="6"/>
        <w:spacing w:before="0" w:beforeAutospacing="0" w:after="0" w:afterAutospacing="0" w:line="58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（一）本办法自公布之日起实施。</w:t>
      </w:r>
    </w:p>
    <w:p>
      <w:pPr>
        <w:pStyle w:val="6"/>
        <w:spacing w:before="0" w:beforeAutospacing="0" w:after="0" w:afterAutospacing="0" w:line="58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（二）本办法由理学院负责解释。</w:t>
      </w:r>
    </w:p>
    <w:p>
      <w:pPr>
        <w:spacing w:line="580" w:lineRule="exact"/>
        <w:rPr>
          <w:rFonts w:ascii="仿宋_GB2312" w:hAnsi="Times New Roman"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w:t>
      </w:r>
      <w:r>
        <w:rPr>
          <w:rFonts w:hint="eastAsia" w:ascii="仿宋_GB2312" w:hAnsi="宋体" w:eastAsia="仿宋_GB2312"/>
          <w:sz w:val="32"/>
          <w:szCs w:val="32"/>
        </w:rPr>
        <w:t>○</w:t>
      </w:r>
      <w:r>
        <w:rPr>
          <w:rFonts w:hint="eastAsia" w:ascii="仿宋_GB2312" w:eastAsia="仿宋_GB2312"/>
          <w:sz w:val="32"/>
          <w:szCs w:val="32"/>
        </w:rPr>
        <w:t>一六年九月一日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65A15"/>
    <w:rsid w:val="000379F7"/>
    <w:rsid w:val="00051D15"/>
    <w:rsid w:val="00067FEF"/>
    <w:rsid w:val="00085CD9"/>
    <w:rsid w:val="000B20B2"/>
    <w:rsid w:val="000C56E2"/>
    <w:rsid w:val="000E04F1"/>
    <w:rsid w:val="00142001"/>
    <w:rsid w:val="001827DB"/>
    <w:rsid w:val="00183819"/>
    <w:rsid w:val="001E25ED"/>
    <w:rsid w:val="00227F48"/>
    <w:rsid w:val="002A3F3A"/>
    <w:rsid w:val="002A4E96"/>
    <w:rsid w:val="002C3B44"/>
    <w:rsid w:val="002D4746"/>
    <w:rsid w:val="00317991"/>
    <w:rsid w:val="0034507D"/>
    <w:rsid w:val="003706C1"/>
    <w:rsid w:val="003F0EB9"/>
    <w:rsid w:val="00424005"/>
    <w:rsid w:val="00437AC9"/>
    <w:rsid w:val="00463540"/>
    <w:rsid w:val="00465C42"/>
    <w:rsid w:val="00483FB1"/>
    <w:rsid w:val="00510B97"/>
    <w:rsid w:val="00514431"/>
    <w:rsid w:val="00516885"/>
    <w:rsid w:val="0051732F"/>
    <w:rsid w:val="00550681"/>
    <w:rsid w:val="005605EB"/>
    <w:rsid w:val="0058033B"/>
    <w:rsid w:val="005F6A98"/>
    <w:rsid w:val="005F7694"/>
    <w:rsid w:val="006114AF"/>
    <w:rsid w:val="00645553"/>
    <w:rsid w:val="00652E7F"/>
    <w:rsid w:val="00666E31"/>
    <w:rsid w:val="00676664"/>
    <w:rsid w:val="0069488B"/>
    <w:rsid w:val="00747C15"/>
    <w:rsid w:val="0077611D"/>
    <w:rsid w:val="0078767E"/>
    <w:rsid w:val="007A4AE5"/>
    <w:rsid w:val="007C066A"/>
    <w:rsid w:val="007D207B"/>
    <w:rsid w:val="0082608E"/>
    <w:rsid w:val="008926C2"/>
    <w:rsid w:val="00913DAF"/>
    <w:rsid w:val="009875FC"/>
    <w:rsid w:val="00991369"/>
    <w:rsid w:val="009E1BED"/>
    <w:rsid w:val="009E23B5"/>
    <w:rsid w:val="00A4779C"/>
    <w:rsid w:val="00A818F2"/>
    <w:rsid w:val="00A90FA2"/>
    <w:rsid w:val="00AC73BD"/>
    <w:rsid w:val="00AE5ADB"/>
    <w:rsid w:val="00B634B3"/>
    <w:rsid w:val="00B65E02"/>
    <w:rsid w:val="00B853AF"/>
    <w:rsid w:val="00B86596"/>
    <w:rsid w:val="00C5714E"/>
    <w:rsid w:val="00CA1A07"/>
    <w:rsid w:val="00D512C3"/>
    <w:rsid w:val="00DA714F"/>
    <w:rsid w:val="00DB7D02"/>
    <w:rsid w:val="00DD6B0D"/>
    <w:rsid w:val="00DD7090"/>
    <w:rsid w:val="00DE03F4"/>
    <w:rsid w:val="00E05C1E"/>
    <w:rsid w:val="00E21488"/>
    <w:rsid w:val="00E65A15"/>
    <w:rsid w:val="00E670A5"/>
    <w:rsid w:val="00E925FF"/>
    <w:rsid w:val="00EA33E0"/>
    <w:rsid w:val="00EE42FF"/>
    <w:rsid w:val="00EE6DBE"/>
    <w:rsid w:val="00F6109E"/>
    <w:rsid w:val="1C947D80"/>
    <w:rsid w:val="25234B8C"/>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widowControl/>
      <w:snapToGrid w:val="0"/>
      <w:spacing w:before="340" w:after="330" w:line="576" w:lineRule="auto"/>
      <w:jc w:val="left"/>
      <w:outlineLvl w:val="0"/>
    </w:pPr>
    <w:rPr>
      <w:rFonts w:ascii="Times New Roman" w:hAnsi="Times New Roman"/>
      <w:b/>
      <w:bCs/>
      <w:kern w:val="36"/>
      <w:sz w:val="44"/>
      <w:szCs w:val="44"/>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1 Char"/>
    <w:basedOn w:val="7"/>
    <w:link w:val="2"/>
    <w:qFormat/>
    <w:locked/>
    <w:uiPriority w:val="99"/>
    <w:rPr>
      <w:rFonts w:ascii="Times New Roman" w:hAnsi="Times New Roman" w:eastAsia="宋体" w:cs="Times New Roman"/>
      <w:b/>
      <w:bCs/>
      <w:kern w:val="36"/>
      <w:sz w:val="44"/>
      <w:szCs w:val="44"/>
    </w:rPr>
  </w:style>
  <w:style w:type="character" w:customStyle="1" w:styleId="10">
    <w:name w:val="页眉 Char"/>
    <w:basedOn w:val="7"/>
    <w:link w:val="5"/>
    <w:qFormat/>
    <w:locked/>
    <w:uiPriority w:val="99"/>
    <w:rPr>
      <w:rFonts w:cs="Times New Roman"/>
      <w:sz w:val="18"/>
      <w:szCs w:val="18"/>
    </w:rPr>
  </w:style>
  <w:style w:type="character" w:customStyle="1" w:styleId="11">
    <w:name w:val="页脚 Char"/>
    <w:basedOn w:val="7"/>
    <w:link w:val="4"/>
    <w:qFormat/>
    <w:locked/>
    <w:uiPriority w:val="99"/>
    <w:rPr>
      <w:rFonts w:cs="Times New Roman"/>
      <w:sz w:val="18"/>
      <w:szCs w:val="18"/>
    </w:rPr>
  </w:style>
  <w:style w:type="character" w:customStyle="1" w:styleId="12">
    <w:name w:val="批注框文本 Char"/>
    <w:basedOn w:val="7"/>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235</Words>
  <Characters>1346</Characters>
  <Lines>11</Lines>
  <Paragraphs>3</Paragraphs>
  <ScaleCrop>false</ScaleCrop>
  <LinksUpToDate>false</LinksUpToDate>
  <CharactersWithSpaces>1578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2017-04-06T12:55:00Z</dcterms:created>
  <dc:creator>YlmF</dc:creator>
  <cp:lastModifiedBy>Dell</cp:lastModifiedBy>
  <cp:lastPrinted>2015-06-10T07:19:00Z</cp:lastPrinted>
  <dcterms:modified xsi:type="dcterms:W3CDTF">2017-04-13T07:23:44Z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